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7255.xml.htm"/>
      <w:bookmarkStart w:id="1" w:name="kswkform4_17873472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Gardner Jason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 GRAND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Marqeta, Inc.</w:t>
              </w:r>
            </w:hyperlink>
            <w:r>
              <w:rPr/>
              <w:t xml:space="preserve"> [ </w:t>
            </w:r>
            <w:r>
              <w:rPr>
                <w:rFonts w:ascii="Times;serif" w:hAnsi="Times;serif"/>
                <w:color w:val="0000FF"/>
                <w:sz w:val="24"/>
                <w:shd w:fill="FFFFFF" w:val="clear"/>
              </w:rPr>
              <w:t>MQ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9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816"/>
        <w:gridCol w:w="906"/>
        <w:gridCol w:w="801"/>
        <w:gridCol w:w="891"/>
        <w:gridCol w:w="1101"/>
        <w:gridCol w:w="801"/>
        <w:gridCol w:w="966"/>
        <w:gridCol w:w="831"/>
        <w:gridCol w:w="951"/>
      </w:tblGrid>
      <w:tr>
        <w:trPr>
          <w:tblHeader w:val="true"/>
        </w:trPr>
        <w:tc>
          <w:tcPr>
            <w:tcW w:w="131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310,148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310,148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181,986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310,148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310,148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181,986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310,148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310,148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310,148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310,148</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310,148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310,148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4,856,369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4,856,369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(5)</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into one share of Class A Common Stock at the option of the holder and upon the occurrence of other events set forth in the Issuer's Certificate of Incorporation.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by the Jason Gardner 2025 GRAT dated May 14, 2025 for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directly by the Jocelyne Gardner 2025 GRAT dated May 14, 2025 for which the Reporting Person is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spouse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directly by The Gardner 2008 Living Trust dated March 22, 2008 for which the Reporting Person and his spouse are trustees.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of record by trusts for the benefit of the Reporting Person's children and of which the trustee is an independent institution. The Reporting Person disclaims beneficial ownership of the shares held in the trusts for the benefit of the Reporting Person's children.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Foard,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4306" TargetMode="External"/><Relationship Id="rId5" Type="http://schemas.openxmlformats.org/officeDocument/2006/relationships/hyperlink" Target="http://www.sec.gov/cgi-bin/browse-edgar?action=getcompany&amp;CIK=0001522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4311</Characters>
  <CharactersWithSpaces>5011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